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9D" w:rsidRPr="003F1CB7" w:rsidRDefault="002D249D" w:rsidP="00161B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3F1C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ПОЯСНИТЕЛЬНАЯ ЗАПИСКА</w:t>
      </w:r>
    </w:p>
    <w:p w:rsidR="00FA5BC5" w:rsidRPr="003F1CB7" w:rsidRDefault="00FA5BC5" w:rsidP="00161B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3F1C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к проекту закона Мурманской области </w:t>
      </w:r>
    </w:p>
    <w:p w:rsidR="00FA5BC5" w:rsidRPr="003F1CB7" w:rsidRDefault="00FA5BC5" w:rsidP="00161B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3F1CB7">
        <w:rPr>
          <w:rFonts w:ascii="Times New Roman" w:hAnsi="Times New Roman" w:cs="Times New Roman"/>
          <w:color w:val="000000" w:themeColor="text1"/>
        </w:rPr>
        <w:t>"</w:t>
      </w:r>
      <w:r w:rsidRPr="003F1C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О внесении изменени</w:t>
      </w:r>
      <w:r w:rsidR="00080507" w:rsidRPr="003F1C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й</w:t>
      </w:r>
      <w:r w:rsidRPr="003F1C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в </w:t>
      </w:r>
      <w:r w:rsidR="00080507" w:rsidRPr="003F1C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З</w:t>
      </w:r>
      <w:r w:rsidRPr="003F1C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акон Мурманской области </w:t>
      </w:r>
      <w:r w:rsidRPr="003F1CB7">
        <w:rPr>
          <w:rFonts w:ascii="Times New Roman" w:hAnsi="Times New Roman" w:cs="Times New Roman"/>
          <w:color w:val="000000" w:themeColor="text1"/>
        </w:rPr>
        <w:t>"</w:t>
      </w:r>
      <w:r w:rsidRPr="003F1C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Об областном бюджете </w:t>
      </w:r>
    </w:p>
    <w:p w:rsidR="002D249D" w:rsidRPr="003F1CB7" w:rsidRDefault="00FA5BC5" w:rsidP="00161B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3F1C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на 202</w:t>
      </w:r>
      <w:r w:rsidR="00B722D0" w:rsidRPr="003F1C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3F1C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год и на плановый период 202</w:t>
      </w:r>
      <w:r w:rsidR="00B722D0" w:rsidRPr="003F1C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3F1C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и 202</w:t>
      </w:r>
      <w:r w:rsidR="004706A9" w:rsidRPr="003F1C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3F1CB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 годов</w:t>
      </w:r>
      <w:r w:rsidRPr="003F1CB7">
        <w:rPr>
          <w:rFonts w:ascii="Times New Roman" w:hAnsi="Times New Roman" w:cs="Times New Roman"/>
          <w:color w:val="000000" w:themeColor="text1"/>
        </w:rPr>
        <w:t>"</w:t>
      </w:r>
    </w:p>
    <w:p w:rsidR="00D13F87" w:rsidRPr="003F1CB7" w:rsidRDefault="00D13F87" w:rsidP="00161B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D13F87" w:rsidRPr="003F1CB7" w:rsidRDefault="00D13F87" w:rsidP="00161B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  <w:r w:rsidRPr="003F1CB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t xml:space="preserve">I. </w:t>
      </w:r>
      <w:r w:rsidR="00FA5BC5" w:rsidRPr="003F1CB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t>Основные параметры законопроекта</w:t>
      </w:r>
      <w:r w:rsidR="00034695" w:rsidRPr="003F1CB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t xml:space="preserve"> </w:t>
      </w:r>
    </w:p>
    <w:p w:rsidR="002D249D" w:rsidRPr="003F1CB7" w:rsidRDefault="002D249D" w:rsidP="00161BA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:rsidR="00AC1980" w:rsidRPr="00124F9D" w:rsidRDefault="00D801E2" w:rsidP="00161BA7">
      <w:pPr>
        <w:pStyle w:val="ad"/>
        <w:rPr>
          <w:color w:val="000000" w:themeColor="text1"/>
        </w:rPr>
      </w:pPr>
      <w:r w:rsidRPr="003F1CB7">
        <w:rPr>
          <w:color w:val="000000" w:themeColor="text1"/>
        </w:rPr>
        <w:t>Изменени</w:t>
      </w:r>
      <w:r w:rsidR="00546544" w:rsidRPr="003F1CB7">
        <w:rPr>
          <w:color w:val="000000" w:themeColor="text1"/>
        </w:rPr>
        <w:t>я</w:t>
      </w:r>
      <w:r w:rsidRPr="003F1CB7">
        <w:rPr>
          <w:color w:val="000000" w:themeColor="text1"/>
        </w:rPr>
        <w:t>, предусмотренн</w:t>
      </w:r>
      <w:r w:rsidR="00546544" w:rsidRPr="003F1CB7">
        <w:rPr>
          <w:color w:val="000000" w:themeColor="text1"/>
        </w:rPr>
        <w:t>ы</w:t>
      </w:r>
      <w:r w:rsidR="00286415" w:rsidRPr="003F1CB7">
        <w:rPr>
          <w:color w:val="000000" w:themeColor="text1"/>
        </w:rPr>
        <w:t>е</w:t>
      </w:r>
      <w:r w:rsidRPr="003F1CB7">
        <w:rPr>
          <w:color w:val="000000" w:themeColor="text1"/>
        </w:rPr>
        <w:t xml:space="preserve"> проектом закона Мурманской области </w:t>
      </w:r>
      <w:r w:rsidR="007318C5" w:rsidRPr="003F1CB7">
        <w:rPr>
          <w:color w:val="000000" w:themeColor="text1"/>
        </w:rPr>
        <w:t>«</w:t>
      </w:r>
      <w:r w:rsidR="002D249D" w:rsidRPr="003F1CB7">
        <w:rPr>
          <w:color w:val="000000" w:themeColor="text1"/>
        </w:rPr>
        <w:t>О внесении изменени</w:t>
      </w:r>
      <w:r w:rsidR="005314AB" w:rsidRPr="003F1CB7">
        <w:rPr>
          <w:color w:val="000000" w:themeColor="text1"/>
        </w:rPr>
        <w:t>й</w:t>
      </w:r>
      <w:r w:rsidR="002D249D" w:rsidRPr="003F1CB7">
        <w:rPr>
          <w:color w:val="000000" w:themeColor="text1"/>
        </w:rPr>
        <w:t xml:space="preserve"> в Закон Мурманской области </w:t>
      </w:r>
      <w:r w:rsidR="007318C5" w:rsidRPr="003F1CB7">
        <w:rPr>
          <w:color w:val="000000" w:themeColor="text1"/>
        </w:rPr>
        <w:t>«</w:t>
      </w:r>
      <w:r w:rsidR="002D249D" w:rsidRPr="003F1CB7">
        <w:rPr>
          <w:color w:val="000000" w:themeColor="text1"/>
        </w:rPr>
        <w:t xml:space="preserve">Об областном бюджете на </w:t>
      </w:r>
      <w:r w:rsidRPr="003F1CB7">
        <w:rPr>
          <w:color w:val="000000" w:themeColor="text1"/>
        </w:rPr>
        <w:t>202</w:t>
      </w:r>
      <w:r w:rsidR="00B722D0" w:rsidRPr="003F1CB7">
        <w:rPr>
          <w:color w:val="000000" w:themeColor="text1"/>
        </w:rPr>
        <w:t xml:space="preserve">3 </w:t>
      </w:r>
      <w:r w:rsidR="002D249D" w:rsidRPr="003F1CB7">
        <w:rPr>
          <w:color w:val="000000" w:themeColor="text1"/>
        </w:rPr>
        <w:t xml:space="preserve">год и на плановый </w:t>
      </w:r>
      <w:r w:rsidR="002D249D" w:rsidRPr="00124F9D">
        <w:rPr>
          <w:color w:val="000000" w:themeColor="text1"/>
        </w:rPr>
        <w:t xml:space="preserve">период </w:t>
      </w:r>
      <w:r w:rsidRPr="00124F9D">
        <w:rPr>
          <w:color w:val="000000" w:themeColor="text1"/>
        </w:rPr>
        <w:t>202</w:t>
      </w:r>
      <w:r w:rsidR="00B722D0" w:rsidRPr="00124F9D">
        <w:rPr>
          <w:color w:val="000000" w:themeColor="text1"/>
        </w:rPr>
        <w:t>4</w:t>
      </w:r>
      <w:r w:rsidR="002D249D" w:rsidRPr="00124F9D">
        <w:rPr>
          <w:color w:val="000000" w:themeColor="text1"/>
        </w:rPr>
        <w:t xml:space="preserve"> и </w:t>
      </w:r>
      <w:r w:rsidRPr="00124F9D">
        <w:rPr>
          <w:color w:val="000000" w:themeColor="text1"/>
        </w:rPr>
        <w:t>202</w:t>
      </w:r>
      <w:r w:rsidR="00B722D0" w:rsidRPr="00124F9D">
        <w:rPr>
          <w:color w:val="000000" w:themeColor="text1"/>
        </w:rPr>
        <w:t>5</w:t>
      </w:r>
      <w:r w:rsidR="002D249D" w:rsidRPr="00124F9D">
        <w:rPr>
          <w:color w:val="000000" w:themeColor="text1"/>
        </w:rPr>
        <w:t xml:space="preserve"> годов</w:t>
      </w:r>
      <w:r w:rsidR="007318C5" w:rsidRPr="00124F9D">
        <w:rPr>
          <w:color w:val="000000" w:themeColor="text1"/>
        </w:rPr>
        <w:t>»</w:t>
      </w:r>
      <w:r w:rsidR="00AA45A6">
        <w:rPr>
          <w:color w:val="000000" w:themeColor="text1"/>
        </w:rPr>
        <w:t xml:space="preserve"> (далее – проект з</w:t>
      </w:r>
      <w:r w:rsidR="006C34C0" w:rsidRPr="00124F9D">
        <w:rPr>
          <w:color w:val="000000" w:themeColor="text1"/>
        </w:rPr>
        <w:t>акона, законопроект)</w:t>
      </w:r>
      <w:r w:rsidR="002D249D" w:rsidRPr="00124F9D">
        <w:rPr>
          <w:color w:val="000000" w:themeColor="text1"/>
        </w:rPr>
        <w:t xml:space="preserve">, </w:t>
      </w:r>
      <w:r w:rsidR="00546544" w:rsidRPr="00124F9D">
        <w:rPr>
          <w:color w:val="000000" w:themeColor="text1"/>
        </w:rPr>
        <w:t>подготовлен</w:t>
      </w:r>
      <w:r w:rsidR="00F10D63" w:rsidRPr="00124F9D">
        <w:rPr>
          <w:color w:val="000000" w:themeColor="text1"/>
        </w:rPr>
        <w:t>ы</w:t>
      </w:r>
      <w:r w:rsidR="00546544" w:rsidRPr="00124F9D">
        <w:rPr>
          <w:color w:val="000000" w:themeColor="text1"/>
        </w:rPr>
        <w:t xml:space="preserve"> в связи</w:t>
      </w:r>
      <w:r w:rsidR="00AC1980" w:rsidRPr="00124F9D">
        <w:rPr>
          <w:color w:val="000000" w:themeColor="text1"/>
        </w:rPr>
        <w:t xml:space="preserve"> </w:t>
      </w:r>
      <w:proofErr w:type="gramStart"/>
      <w:r w:rsidR="00AC1980" w:rsidRPr="00124F9D">
        <w:rPr>
          <w:color w:val="000000" w:themeColor="text1"/>
        </w:rPr>
        <w:t>с</w:t>
      </w:r>
      <w:proofErr w:type="gramEnd"/>
      <w:r w:rsidR="00AC1980" w:rsidRPr="00124F9D">
        <w:rPr>
          <w:color w:val="000000" w:themeColor="text1"/>
        </w:rPr>
        <w:t>:</w:t>
      </w:r>
    </w:p>
    <w:p w:rsidR="00767376" w:rsidRPr="003F1CB7" w:rsidRDefault="00767376" w:rsidP="00767376">
      <w:pPr>
        <w:pStyle w:val="ad"/>
        <w:rPr>
          <w:color w:val="000000" w:themeColor="text1"/>
        </w:rPr>
      </w:pPr>
      <w:r w:rsidRPr="00124F9D">
        <w:rPr>
          <w:color w:val="000000" w:themeColor="text1"/>
        </w:rPr>
        <w:t>- увеличением объема поступлений налога на прибыль от предприятий, ранее входивших в состав консолидированных групп налогоплательщиков;</w:t>
      </w:r>
    </w:p>
    <w:p w:rsidR="00546544" w:rsidRPr="003F1CB7" w:rsidRDefault="00AC1980" w:rsidP="00161BA7">
      <w:pPr>
        <w:pStyle w:val="ad"/>
        <w:rPr>
          <w:color w:val="000000" w:themeColor="text1"/>
        </w:rPr>
      </w:pPr>
      <w:r w:rsidRPr="003F1CB7">
        <w:rPr>
          <w:color w:val="000000" w:themeColor="text1"/>
        </w:rPr>
        <w:t xml:space="preserve">- </w:t>
      </w:r>
      <w:r w:rsidR="00546544" w:rsidRPr="003F1CB7">
        <w:rPr>
          <w:color w:val="000000" w:themeColor="text1"/>
        </w:rPr>
        <w:t>необходимостью</w:t>
      </w:r>
      <w:r w:rsidRPr="003F1CB7">
        <w:rPr>
          <w:color w:val="000000" w:themeColor="text1"/>
        </w:rPr>
        <w:t xml:space="preserve"> направления средств на финансовое обеспечение затрат </w:t>
      </w:r>
      <w:r w:rsidR="00D318E8" w:rsidRPr="003F1CB7">
        <w:rPr>
          <w:color w:val="000000" w:themeColor="text1"/>
        </w:rPr>
        <w:t>АО </w:t>
      </w:r>
      <w:r w:rsidRPr="003F1CB7">
        <w:rPr>
          <w:color w:val="000000" w:themeColor="text1"/>
        </w:rPr>
        <w:t>«Мурманэнергосбыт»</w:t>
      </w:r>
      <w:r w:rsidR="005314AB" w:rsidRPr="003F1CB7">
        <w:rPr>
          <w:color w:val="000000" w:themeColor="text1"/>
        </w:rPr>
        <w:t>,</w:t>
      </w:r>
      <w:r w:rsidRPr="003F1CB7">
        <w:rPr>
          <w:color w:val="000000" w:themeColor="text1"/>
        </w:rPr>
        <w:t xml:space="preserve"> связанных с обеспечением качественного и надежного теплоснабжения в регионе;</w:t>
      </w:r>
    </w:p>
    <w:p w:rsidR="00B76151" w:rsidRPr="003F1CB7" w:rsidRDefault="00AC1980" w:rsidP="00161B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1C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B76151" w:rsidRPr="003F1CB7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</w:t>
      </w:r>
      <w:r w:rsidRPr="003F1CB7">
        <w:rPr>
          <w:rFonts w:ascii="Times New Roman" w:hAnsi="Times New Roman" w:cs="Times New Roman"/>
          <w:color w:val="000000" w:themeColor="text1"/>
          <w:sz w:val="24"/>
          <w:szCs w:val="24"/>
        </w:rPr>
        <w:t>ем</w:t>
      </w:r>
      <w:r w:rsidR="00B76151" w:rsidRPr="003F1C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объема резервного фонда Правительства Мурманской области для финансового обеспечения мер, принимаемых Правительством Мурманской области, в том числе в рамках Плана первоочередных действий по обеспечению устойчивого социально-экономического развити</w:t>
      </w:r>
      <w:r w:rsidRPr="003F1CB7">
        <w:rPr>
          <w:rFonts w:ascii="Times New Roman" w:hAnsi="Times New Roman" w:cs="Times New Roman"/>
          <w:color w:val="000000" w:themeColor="text1"/>
          <w:sz w:val="24"/>
          <w:szCs w:val="24"/>
        </w:rPr>
        <w:t>я.</w:t>
      </w:r>
    </w:p>
    <w:p w:rsidR="0021551F" w:rsidRPr="003F1CB7" w:rsidRDefault="00B76151" w:rsidP="00161BA7">
      <w:pPr>
        <w:pStyle w:val="ad"/>
        <w:rPr>
          <w:color w:val="000000" w:themeColor="text1"/>
        </w:rPr>
      </w:pPr>
      <w:r w:rsidRPr="003F1CB7">
        <w:rPr>
          <w:color w:val="000000" w:themeColor="text1"/>
        </w:rPr>
        <w:t xml:space="preserve">Законопроект подлежит рассмотрению Мурманской областной Думой в первоочередном порядке в связи с необходимостью </w:t>
      </w:r>
      <w:r w:rsidR="0021551F" w:rsidRPr="003F1CB7">
        <w:rPr>
          <w:color w:val="000000" w:themeColor="text1"/>
        </w:rPr>
        <w:t xml:space="preserve">обеспечения возможности привлечения кредитных средств </w:t>
      </w:r>
      <w:r w:rsidRPr="003F1CB7">
        <w:rPr>
          <w:color w:val="000000" w:themeColor="text1"/>
        </w:rPr>
        <w:t xml:space="preserve"> АО «Мурманэнергосбыт» </w:t>
      </w:r>
      <w:r w:rsidR="0021551F" w:rsidRPr="003F1CB7">
        <w:rPr>
          <w:color w:val="000000" w:themeColor="text1"/>
        </w:rPr>
        <w:t xml:space="preserve">для </w:t>
      </w:r>
      <w:r w:rsidRPr="003F1CB7">
        <w:rPr>
          <w:color w:val="000000" w:themeColor="text1"/>
        </w:rPr>
        <w:t xml:space="preserve">проведения своевременных взаиморасчетов с поставщиками топлива в период закупки топлива для дальнейшего обеспечения бесперебойного прохождения </w:t>
      </w:r>
      <w:r w:rsidR="00D318E8" w:rsidRPr="003F1CB7">
        <w:rPr>
          <w:color w:val="000000" w:themeColor="text1"/>
        </w:rPr>
        <w:t>отопительного сезона</w:t>
      </w:r>
      <w:r w:rsidR="0021551F" w:rsidRPr="003F1CB7">
        <w:rPr>
          <w:color w:val="000000" w:themeColor="text1"/>
        </w:rPr>
        <w:t>.</w:t>
      </w:r>
    </w:p>
    <w:p w:rsidR="006A1739" w:rsidRPr="003F1CB7" w:rsidRDefault="00AA45A6" w:rsidP="00161BA7">
      <w:pPr>
        <w:pStyle w:val="ad"/>
        <w:rPr>
          <w:color w:val="000000" w:themeColor="text1"/>
        </w:rPr>
      </w:pPr>
      <w:r>
        <w:rPr>
          <w:color w:val="000000" w:themeColor="text1"/>
        </w:rPr>
        <w:t>Изменения, предусмотренные з</w:t>
      </w:r>
      <w:r w:rsidR="006A1739" w:rsidRPr="003F1CB7">
        <w:rPr>
          <w:color w:val="000000" w:themeColor="text1"/>
        </w:rPr>
        <w:t>аконопроектом, затронули о</w:t>
      </w:r>
      <w:r w:rsidR="00D56BD7" w:rsidRPr="003F1CB7">
        <w:rPr>
          <w:color w:val="000000" w:themeColor="text1"/>
        </w:rPr>
        <w:t xml:space="preserve">сновные параметры </w:t>
      </w:r>
      <w:r w:rsidR="006A1739" w:rsidRPr="003F1CB7">
        <w:rPr>
          <w:color w:val="000000" w:themeColor="text1"/>
        </w:rPr>
        <w:t xml:space="preserve">областного бюджета на </w:t>
      </w:r>
      <w:r w:rsidR="00B722D0" w:rsidRPr="003F1CB7">
        <w:rPr>
          <w:color w:val="000000" w:themeColor="text1"/>
        </w:rPr>
        <w:t>2023 год</w:t>
      </w:r>
      <w:r w:rsidR="00A21F51" w:rsidRPr="003F1CB7">
        <w:rPr>
          <w:color w:val="000000" w:themeColor="text1"/>
        </w:rPr>
        <w:t xml:space="preserve">, без изменения размера дефицита и верхнего </w:t>
      </w:r>
      <w:r w:rsidR="00A21F51" w:rsidRPr="003F1CB7">
        <w:rPr>
          <w:color w:val="000000" w:themeColor="text1"/>
          <w:lang w:eastAsia="ru-RU"/>
        </w:rPr>
        <w:t>предел</w:t>
      </w:r>
      <w:r w:rsidR="002B68C8" w:rsidRPr="003F1CB7">
        <w:rPr>
          <w:color w:val="000000" w:themeColor="text1"/>
          <w:lang w:eastAsia="ru-RU"/>
        </w:rPr>
        <w:t>а</w:t>
      </w:r>
      <w:r w:rsidR="00A21F51" w:rsidRPr="003F1CB7">
        <w:rPr>
          <w:color w:val="000000" w:themeColor="text1"/>
          <w:lang w:eastAsia="ru-RU"/>
        </w:rPr>
        <w:t xml:space="preserve"> государственного внутреннего долга на 01.01.2024</w:t>
      </w:r>
      <w:r w:rsidR="006A1739" w:rsidRPr="003F1CB7">
        <w:rPr>
          <w:color w:val="000000" w:themeColor="text1"/>
        </w:rPr>
        <w:t>:</w:t>
      </w:r>
    </w:p>
    <w:p w:rsidR="00D56BD7" w:rsidRPr="003F1CB7" w:rsidRDefault="00D56BD7" w:rsidP="00161BA7">
      <w:pPr>
        <w:pStyle w:val="ad"/>
        <w:jc w:val="right"/>
        <w:rPr>
          <w:i/>
          <w:color w:val="000000" w:themeColor="text1"/>
        </w:rPr>
      </w:pPr>
      <w:r w:rsidRPr="003F1CB7">
        <w:rPr>
          <w:i/>
          <w:color w:val="000000" w:themeColor="text1"/>
        </w:rPr>
        <w:t>тыс. рублей</w:t>
      </w:r>
    </w:p>
    <w:tbl>
      <w:tblPr>
        <w:tblW w:w="9923" w:type="dxa"/>
        <w:tblInd w:w="108" w:type="dxa"/>
        <w:tblLook w:val="04A0"/>
      </w:tblPr>
      <w:tblGrid>
        <w:gridCol w:w="4962"/>
        <w:gridCol w:w="1842"/>
        <w:gridCol w:w="1418"/>
        <w:gridCol w:w="1701"/>
      </w:tblGrid>
      <w:tr w:rsidR="003F1CB7" w:rsidRPr="003F1CB7" w:rsidTr="00B722D0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D7" w:rsidRPr="003F1CB7" w:rsidRDefault="00D56BD7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D7" w:rsidRPr="003F1CB7" w:rsidRDefault="00D56BD7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Утверждено Законом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D7" w:rsidRPr="003F1CB7" w:rsidRDefault="00D56BD7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BD7" w:rsidRPr="003F1CB7" w:rsidRDefault="00D56BD7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Проект Закона</w:t>
            </w:r>
          </w:p>
        </w:tc>
      </w:tr>
      <w:tr w:rsidR="003F1CB7" w:rsidRPr="003F1CB7" w:rsidTr="006A73EA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D0" w:rsidRPr="003F1CB7" w:rsidRDefault="00B722D0" w:rsidP="00161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Общий объем доходов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0" w:rsidRPr="003F1CB7" w:rsidRDefault="00B722D0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115 476 480,6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0" w:rsidRPr="003F1CB7" w:rsidRDefault="00B722D0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5 000 000,0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0" w:rsidRPr="003F1CB7" w:rsidRDefault="00B722D0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120 476 480,6</w:t>
            </w:r>
          </w:p>
        </w:tc>
      </w:tr>
      <w:tr w:rsidR="003F1CB7" w:rsidRPr="003F1CB7" w:rsidTr="006A73EA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D0" w:rsidRPr="003F1CB7" w:rsidRDefault="00B722D0" w:rsidP="00161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Общий объем расходов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0" w:rsidRPr="003F1CB7" w:rsidRDefault="00B722D0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126 403 202,3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0" w:rsidRPr="003F1CB7" w:rsidRDefault="00B722D0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5 000 000,0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0" w:rsidRPr="003F1CB7" w:rsidRDefault="00B722D0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131 403 202,3</w:t>
            </w:r>
          </w:p>
        </w:tc>
      </w:tr>
      <w:tr w:rsidR="003F1CB7" w:rsidRPr="003F1CB7" w:rsidTr="006A73EA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D0" w:rsidRPr="003F1CB7" w:rsidRDefault="00B722D0" w:rsidP="00161B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Дефицит/профицит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0" w:rsidRPr="003F1CB7" w:rsidRDefault="00B722D0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-10 926 721,7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0" w:rsidRPr="003F1CB7" w:rsidRDefault="00B722D0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0" w:rsidRPr="003F1CB7" w:rsidRDefault="00B722D0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-10 926 721,7</w:t>
            </w:r>
          </w:p>
        </w:tc>
      </w:tr>
      <w:tr w:rsidR="003F1CB7" w:rsidRPr="003F1CB7" w:rsidTr="006A73EA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D0" w:rsidRPr="003F1CB7" w:rsidRDefault="00B722D0" w:rsidP="003F1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Верхний предел государственного внутреннего долга на 01.01.2024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0" w:rsidRPr="003F1CB7" w:rsidRDefault="00B722D0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29 868 912,9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0" w:rsidRPr="003F1CB7" w:rsidRDefault="00B722D0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0" w:rsidRPr="003F1CB7" w:rsidRDefault="00B722D0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29 868 912,9</w:t>
            </w:r>
          </w:p>
        </w:tc>
      </w:tr>
      <w:tr w:rsidR="003F1CB7" w:rsidRPr="003F1CB7" w:rsidTr="006A73EA">
        <w:trPr>
          <w:trHeight w:val="6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2D0" w:rsidRPr="003F1CB7" w:rsidRDefault="00B722D0" w:rsidP="00161B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ru-RU"/>
              </w:rPr>
              <w:t>в том числе верхний предел долга по государственным гарантиям Мурманской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0" w:rsidRPr="003F1CB7" w:rsidRDefault="00B722D0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1 600 000,0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0" w:rsidRPr="003F1CB7" w:rsidRDefault="00B722D0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2D0" w:rsidRPr="003F1CB7" w:rsidRDefault="00B722D0" w:rsidP="0016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F1CB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1 600 000,0</w:t>
            </w:r>
          </w:p>
        </w:tc>
      </w:tr>
    </w:tbl>
    <w:p w:rsidR="00D56BD7" w:rsidRPr="003F1CB7" w:rsidRDefault="00D56BD7" w:rsidP="00161BA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6A1739" w:rsidRPr="00124F9D" w:rsidRDefault="006A1739" w:rsidP="00161B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24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Основные параметры областного бюджета на плановый период 2024</w:t>
      </w:r>
      <w:r w:rsidR="009E5309" w:rsidRPr="00124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2025</w:t>
      </w:r>
      <w:r w:rsidRPr="00124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год</w:t>
      </w:r>
      <w:r w:rsidR="009E5309" w:rsidRPr="00124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ов</w:t>
      </w:r>
      <w:r w:rsidRPr="00124F9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не изменились.</w:t>
      </w:r>
      <w:bookmarkStart w:id="0" w:name="_GoBack"/>
      <w:bookmarkEnd w:id="0"/>
    </w:p>
    <w:p w:rsidR="00D56BD7" w:rsidRPr="00124F9D" w:rsidRDefault="00D56BD7" w:rsidP="00161BA7">
      <w:pPr>
        <w:pStyle w:val="ad"/>
        <w:rPr>
          <w:i/>
          <w:color w:val="000000" w:themeColor="text1"/>
        </w:rPr>
      </w:pPr>
    </w:p>
    <w:p w:rsidR="00B722D0" w:rsidRPr="00124F9D" w:rsidRDefault="00B722D0" w:rsidP="00161BA7">
      <w:pPr>
        <w:pStyle w:val="1"/>
        <w:rPr>
          <w:color w:val="000000" w:themeColor="text1"/>
        </w:rPr>
      </w:pPr>
      <w:r w:rsidRPr="00124F9D">
        <w:rPr>
          <w:color w:val="000000" w:themeColor="text1"/>
          <w:lang w:val="en-US"/>
        </w:rPr>
        <w:t>II</w:t>
      </w:r>
      <w:r w:rsidRPr="00124F9D">
        <w:rPr>
          <w:color w:val="000000" w:themeColor="text1"/>
        </w:rPr>
        <w:t>. Изменение параметров областного бюджета по доходам</w:t>
      </w:r>
    </w:p>
    <w:p w:rsidR="00F90E1E" w:rsidRPr="00124F9D" w:rsidRDefault="00F90E1E" w:rsidP="00F90E1E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767376" w:rsidRPr="00124F9D" w:rsidRDefault="00767376" w:rsidP="00767376">
      <w:pPr>
        <w:pStyle w:val="ad"/>
        <w:rPr>
          <w:color w:val="000000" w:themeColor="text1"/>
        </w:rPr>
      </w:pPr>
      <w:r w:rsidRPr="00124F9D">
        <w:rPr>
          <w:color w:val="000000" w:themeColor="text1"/>
        </w:rPr>
        <w:t xml:space="preserve">Общий объем доходов областного бюджета на 2023 год увеличен на 5 000 000,0 тыс. рублей (или на 4,3%) и составил 120 476 480,6 тыс. рублей. </w:t>
      </w:r>
    </w:p>
    <w:p w:rsidR="00767376" w:rsidRPr="00124F9D" w:rsidRDefault="00767376" w:rsidP="00767376">
      <w:pPr>
        <w:pStyle w:val="ad"/>
        <w:rPr>
          <w:color w:val="000000" w:themeColor="text1"/>
        </w:rPr>
      </w:pPr>
      <w:r w:rsidRPr="00124F9D">
        <w:rPr>
          <w:color w:val="000000" w:themeColor="text1"/>
        </w:rPr>
        <w:t>Налоговые и неналоговые доходы увеличены на 5 000 000,0 тыс. рублей (или на 5,0 %), и составили 104 972 039,2 тыс. рублей за счет увеличения поступлений доходов от уплаты налога на прибыль организаций, уплачиваемого предприятиями, которые до 1 января 2023 года являлись участниками консолидированной группы налогоплательщиков:</w:t>
      </w:r>
    </w:p>
    <w:p w:rsidR="00767376" w:rsidRPr="00124F9D" w:rsidRDefault="00767376" w:rsidP="00767376">
      <w:pPr>
        <w:pStyle w:val="ad"/>
        <w:rPr>
          <w:color w:val="000000" w:themeColor="text1"/>
        </w:rPr>
      </w:pPr>
      <w:r w:rsidRPr="00124F9D">
        <w:rPr>
          <w:color w:val="000000" w:themeColor="text1"/>
        </w:rPr>
        <w:t xml:space="preserve">- на 2 893 119,12 тыс. рублей - </w:t>
      </w:r>
      <w:r w:rsidRPr="00124F9D">
        <w:rPr>
          <w:color w:val="000000" w:themeColor="text1"/>
          <w:lang w:bidi="en-US"/>
        </w:rPr>
        <w:t xml:space="preserve">по налогу от предприятий, ранее входивших в состав КГН, осуществляющих деятельность на территории других субъектов Российской </w:t>
      </w:r>
      <w:r w:rsidRPr="00124F9D">
        <w:rPr>
          <w:color w:val="000000" w:themeColor="text1"/>
          <w:lang w:bidi="en-US"/>
        </w:rPr>
        <w:lastRenderedPageBreak/>
        <w:t xml:space="preserve">Федерации, с учетом фактических поступлений за январь – октябрь 2023 года </w:t>
      </w:r>
      <w:r w:rsidRPr="00124F9D">
        <w:rPr>
          <w:color w:val="000000" w:themeColor="text1"/>
        </w:rPr>
        <w:t>(основание - письмо УФНС России по Мурманской области от 15.11.2023 № 23-39/52792@);</w:t>
      </w:r>
    </w:p>
    <w:p w:rsidR="00767376" w:rsidRPr="00124F9D" w:rsidRDefault="00767376" w:rsidP="00767376">
      <w:pPr>
        <w:pStyle w:val="ad"/>
        <w:rPr>
          <w:color w:val="000000" w:themeColor="text1"/>
        </w:rPr>
      </w:pPr>
      <w:r w:rsidRPr="00124F9D">
        <w:rPr>
          <w:color w:val="000000" w:themeColor="text1"/>
        </w:rPr>
        <w:t>- на 2 106 880,88 тыс. рублей</w:t>
      </w:r>
      <w:r w:rsidRPr="00124F9D">
        <w:rPr>
          <w:color w:val="000000" w:themeColor="text1"/>
          <w:lang w:bidi="en-US"/>
        </w:rPr>
        <w:t xml:space="preserve"> - по налогу от предприятий, ранее входивших в состав КГН, осуществляющих деятельность на территории</w:t>
      </w:r>
      <w:r w:rsidRPr="00124F9D">
        <w:rPr>
          <w:color w:val="000000" w:themeColor="text1"/>
        </w:rPr>
        <w:t xml:space="preserve"> Мурманской области,</w:t>
      </w:r>
      <w:r w:rsidRPr="00124F9D">
        <w:rPr>
          <w:color w:val="000000" w:themeColor="text1"/>
          <w:lang w:bidi="en-US"/>
        </w:rPr>
        <w:t xml:space="preserve"> с учетом фактических поступлений за январь – октябрь 2023 года</w:t>
      </w:r>
      <w:r w:rsidRPr="00124F9D">
        <w:rPr>
          <w:color w:val="000000" w:themeColor="text1"/>
        </w:rPr>
        <w:t xml:space="preserve"> (основание - письмо УФНС России по Мурманской области от 23.11.2023 № 23-39/54012@).</w:t>
      </w:r>
    </w:p>
    <w:p w:rsidR="00161BA7" w:rsidRPr="00124F9D" w:rsidRDefault="00161BA7" w:rsidP="00161BA7">
      <w:pPr>
        <w:spacing w:after="0" w:line="240" w:lineRule="auto"/>
        <w:rPr>
          <w:rFonts w:ascii="Times New Roman" w:hAnsi="Times New Roman" w:cs="Times New Roman"/>
          <w:color w:val="000000" w:themeColor="text1"/>
          <w:lang w:eastAsia="ru-RU"/>
        </w:rPr>
      </w:pPr>
    </w:p>
    <w:p w:rsidR="00714F93" w:rsidRPr="00124F9D" w:rsidRDefault="00C072AB" w:rsidP="00161B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  <w:r w:rsidRPr="00124F9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t>I</w:t>
      </w:r>
      <w:r w:rsidR="00B722D0" w:rsidRPr="00124F9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en-US" w:eastAsia="ru-RU"/>
        </w:rPr>
        <w:t>I</w:t>
      </w:r>
      <w:r w:rsidRPr="00124F9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t>I.</w:t>
      </w:r>
      <w:r w:rsidRPr="00124F9D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 </w:t>
      </w:r>
      <w:r w:rsidR="00FA5BC5" w:rsidRPr="00124F9D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Изменение параметров областного бюджета по расходам</w:t>
      </w:r>
    </w:p>
    <w:p w:rsidR="00675D0A" w:rsidRPr="00124F9D" w:rsidRDefault="00675D0A" w:rsidP="00161B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</w:p>
    <w:p w:rsidR="00767376" w:rsidRPr="00124F9D" w:rsidRDefault="00767376" w:rsidP="00767376">
      <w:pPr>
        <w:pStyle w:val="ad"/>
        <w:rPr>
          <w:color w:val="000000" w:themeColor="text1"/>
        </w:rPr>
      </w:pPr>
      <w:r w:rsidRPr="00124F9D">
        <w:rPr>
          <w:color w:val="000000" w:themeColor="text1"/>
        </w:rPr>
        <w:t xml:space="preserve">Общий объем расходов областного бюджета на 2023 год увеличен на 5 000 000,0 тыс. рублей (или на 4,0 %) и составил 131 403 202,3тыс. рублей. </w:t>
      </w:r>
    </w:p>
    <w:p w:rsidR="0021551F" w:rsidRPr="00124F9D" w:rsidRDefault="007024D3" w:rsidP="00161BA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24F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Изменения</w:t>
      </w:r>
      <w:r w:rsidR="00567320" w:rsidRPr="00124F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предусмотренные к внесению в </w:t>
      </w:r>
      <w:r w:rsidR="000F26A3" w:rsidRPr="00124F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законопроект</w:t>
      </w:r>
      <w:r w:rsidR="00567320" w:rsidRPr="00124F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Pr="00124F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обусловлены</w:t>
      </w:r>
      <w:r w:rsidR="0021551F" w:rsidRPr="00124F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направлением средств:</w:t>
      </w:r>
    </w:p>
    <w:p w:rsidR="0021551F" w:rsidRPr="003F1CB7" w:rsidRDefault="0021551F" w:rsidP="00161BA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24F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 финансовое обеспечение затрат </w:t>
      </w:r>
      <w:r w:rsidR="00D318E8" w:rsidRPr="00124F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АО «М</w:t>
      </w:r>
      <w:r w:rsidRPr="00124F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урманэнергосбыт</w:t>
      </w:r>
      <w:r w:rsidR="00D318E8" w:rsidRPr="00124F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Pr="00124F9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связанных с</w:t>
      </w:r>
      <w:r w:rsidRPr="003F1CB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обеспечением качественного и надежного теплоснабжения в Мурманской области, в форме безвозмездного вклада в денежной форме в имущество акционерного общества, единственным акционером которого является Мурманская область в рамках государственной программы «Комфортное жилье и городская среда» в размере 3 313 151,9 тыс. рублей;</w:t>
      </w:r>
    </w:p>
    <w:p w:rsidR="007024D3" w:rsidRPr="003F1CB7" w:rsidRDefault="0021551F" w:rsidP="00161BA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F1CB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 увеличение  </w:t>
      </w:r>
      <w:r w:rsidRPr="003F1CB7">
        <w:rPr>
          <w:rFonts w:ascii="Times New Roman" w:hAnsi="Times New Roman" w:cs="Times New Roman"/>
          <w:color w:val="000000" w:themeColor="text1"/>
          <w:sz w:val="24"/>
          <w:szCs w:val="24"/>
        </w:rPr>
        <w:t>объема резервного фонда Правительства Мурманской области для финансового обеспечения мер, принимаемых Правительством Мурманской области, в том числе в рамках Плана первоочередных действий по обеспечению устойчивого социально-экономического развития</w:t>
      </w:r>
      <w:r w:rsidR="007024D3" w:rsidRPr="003F1CB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 рамках непрограммной деятельности</w:t>
      </w:r>
      <w:r w:rsidR="00104DCC" w:rsidRPr="003F1CB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B76151" w:rsidRPr="003F1CB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размере </w:t>
      </w:r>
      <w:r w:rsidRPr="003F1CB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1 686 848,1 </w:t>
      </w:r>
      <w:r w:rsidR="00B76151" w:rsidRPr="003F1CB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тыс. рублей</w:t>
      </w:r>
      <w:r w:rsidR="00F318AC" w:rsidRPr="003F1CB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161BA7" w:rsidRPr="003F1CB7" w:rsidRDefault="00161BA7" w:rsidP="00161B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</w:pPr>
    </w:p>
    <w:p w:rsidR="00CD2F44" w:rsidRPr="003F1CB7" w:rsidRDefault="00D318E8" w:rsidP="00161BA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  <w:r w:rsidRPr="003F1CB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t>I</w:t>
      </w:r>
      <w:r w:rsidRPr="003F1CB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en-US" w:eastAsia="ru-RU"/>
        </w:rPr>
        <w:t>V</w:t>
      </w:r>
      <w:r w:rsidR="00C072AB" w:rsidRPr="003F1CB7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. </w:t>
      </w:r>
      <w:r w:rsidR="00FA5BC5" w:rsidRPr="003F1CB7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Источники финансирования областного бюджета</w:t>
      </w:r>
    </w:p>
    <w:p w:rsidR="00675D0A" w:rsidRPr="003F1CB7" w:rsidRDefault="00675D0A" w:rsidP="00161B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</w:p>
    <w:p w:rsidR="00767376" w:rsidRPr="003F1CB7" w:rsidRDefault="00767376" w:rsidP="0076737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F1CB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Изменения, предусмотренные к внесению в законопроект, обусловлены изменениями сумм увеличения и уменьшения остатка средств бюджета, связанными с изменениями сумм доходов и расходов областного бюджета на 5 000 000,0 тыс. рублей.</w:t>
      </w:r>
    </w:p>
    <w:p w:rsidR="004706A9" w:rsidRPr="003F1CB7" w:rsidRDefault="004706A9" w:rsidP="00161B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</w:p>
    <w:p w:rsidR="004706A9" w:rsidRPr="003F1CB7" w:rsidRDefault="004706A9" w:rsidP="00161B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706A9" w:rsidRPr="003F1CB7" w:rsidRDefault="004706A9" w:rsidP="00161B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F1C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Реализация данного законопроекта будет способствовать достижению целей государственных программ Мурманской области. </w:t>
      </w:r>
    </w:p>
    <w:p w:rsidR="004706A9" w:rsidRPr="003F1CB7" w:rsidRDefault="004706A9" w:rsidP="00161B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F1C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Законопроект не требует проведения оценки эффективности регулирующего воздействия, так как не затрагивает отношения, касающиеся субъектов предпринимательской и инвестиционной деятельности.</w:t>
      </w:r>
    </w:p>
    <w:p w:rsidR="004706A9" w:rsidRPr="003F1CB7" w:rsidRDefault="004706A9" w:rsidP="00161B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F1CB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Законопроект соответствует требованиям антимонопольного законодательства.</w:t>
      </w:r>
    </w:p>
    <w:p w:rsidR="00C1539B" w:rsidRPr="003F1CB7" w:rsidRDefault="00C1539B" w:rsidP="00C1539B">
      <w:pPr>
        <w:pStyle w:val="ad"/>
        <w:rPr>
          <w:i/>
          <w:color w:val="000000" w:themeColor="text1"/>
        </w:rPr>
      </w:pPr>
      <w:r w:rsidRPr="003F1CB7">
        <w:rPr>
          <w:rFonts w:eastAsia="Calibri"/>
          <w:color w:val="000000" w:themeColor="text1"/>
        </w:rPr>
        <w:t xml:space="preserve">Принятие </w:t>
      </w:r>
      <w:r w:rsidRPr="003F1CB7">
        <w:rPr>
          <w:color w:val="000000" w:themeColor="text1"/>
        </w:rPr>
        <w:t>проекта закона Мурманской области «О внесении изменени</w:t>
      </w:r>
      <w:r>
        <w:rPr>
          <w:color w:val="000000" w:themeColor="text1"/>
        </w:rPr>
        <w:t>й</w:t>
      </w:r>
      <w:r w:rsidRPr="003F1CB7">
        <w:rPr>
          <w:color w:val="000000" w:themeColor="text1"/>
        </w:rPr>
        <w:t xml:space="preserve"> в Закон Мурманской области «Об областном бюджете на 2023 год и на плановый период 2024 и 2025 годов» не потребует принятия, изменения, признания </w:t>
      </w:r>
      <w:proofErr w:type="gramStart"/>
      <w:r w:rsidRPr="003F1CB7">
        <w:rPr>
          <w:color w:val="000000" w:themeColor="text1"/>
        </w:rPr>
        <w:t>утратившими</w:t>
      </w:r>
      <w:proofErr w:type="gramEnd"/>
      <w:r w:rsidRPr="003F1CB7">
        <w:rPr>
          <w:color w:val="000000" w:themeColor="text1"/>
        </w:rPr>
        <w:t xml:space="preserve"> силу нормативных правовых актов Мурманской области.</w:t>
      </w:r>
    </w:p>
    <w:p w:rsidR="004706A9" w:rsidRPr="003F1CB7" w:rsidRDefault="004706A9" w:rsidP="00161BA7">
      <w:pPr>
        <w:widowControl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706A9" w:rsidRPr="003F1CB7" w:rsidRDefault="004706A9" w:rsidP="00161B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</w:pPr>
    </w:p>
    <w:sectPr w:rsidR="004706A9" w:rsidRPr="003F1CB7" w:rsidSect="00A04DA7">
      <w:headerReference w:type="default" r:id="rId8"/>
      <w:pgSz w:w="11906" w:h="16838"/>
      <w:pgMar w:top="1021" w:right="851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D87" w:rsidRDefault="003E7D87" w:rsidP="002D249D">
      <w:pPr>
        <w:spacing w:after="0" w:line="240" w:lineRule="auto"/>
      </w:pPr>
      <w:r>
        <w:separator/>
      </w:r>
    </w:p>
  </w:endnote>
  <w:endnote w:type="continuationSeparator" w:id="0">
    <w:p w:rsidR="003E7D87" w:rsidRDefault="003E7D87" w:rsidP="002D2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D87" w:rsidRDefault="003E7D87" w:rsidP="002D249D">
      <w:pPr>
        <w:spacing w:after="0" w:line="240" w:lineRule="auto"/>
      </w:pPr>
      <w:r>
        <w:separator/>
      </w:r>
    </w:p>
  </w:footnote>
  <w:footnote w:type="continuationSeparator" w:id="0">
    <w:p w:rsidR="003E7D87" w:rsidRDefault="003E7D87" w:rsidP="002D2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22292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1551F" w:rsidRPr="006776A9" w:rsidRDefault="00B26F6D">
        <w:pPr>
          <w:pStyle w:val="a6"/>
          <w:jc w:val="center"/>
          <w:rPr>
            <w:rFonts w:ascii="Times New Roman" w:hAnsi="Times New Roman" w:cs="Times New Roman"/>
          </w:rPr>
        </w:pPr>
        <w:r w:rsidRPr="006776A9">
          <w:rPr>
            <w:rFonts w:ascii="Times New Roman" w:hAnsi="Times New Roman" w:cs="Times New Roman"/>
          </w:rPr>
          <w:fldChar w:fldCharType="begin"/>
        </w:r>
        <w:r w:rsidR="0021551F" w:rsidRPr="006776A9">
          <w:rPr>
            <w:rFonts w:ascii="Times New Roman" w:hAnsi="Times New Roman" w:cs="Times New Roman"/>
          </w:rPr>
          <w:instrText>PAGE   \* MERGEFORMAT</w:instrText>
        </w:r>
        <w:r w:rsidRPr="006776A9">
          <w:rPr>
            <w:rFonts w:ascii="Times New Roman" w:hAnsi="Times New Roman" w:cs="Times New Roman"/>
          </w:rPr>
          <w:fldChar w:fldCharType="separate"/>
        </w:r>
        <w:r w:rsidR="00AA45A6">
          <w:rPr>
            <w:rFonts w:ascii="Times New Roman" w:hAnsi="Times New Roman" w:cs="Times New Roman"/>
            <w:noProof/>
          </w:rPr>
          <w:t>2</w:t>
        </w:r>
        <w:r w:rsidRPr="006776A9">
          <w:rPr>
            <w:rFonts w:ascii="Times New Roman" w:hAnsi="Times New Roman" w:cs="Times New Roman"/>
          </w:rPr>
          <w:fldChar w:fldCharType="end"/>
        </w:r>
      </w:p>
    </w:sdtContent>
  </w:sdt>
  <w:p w:rsidR="0021551F" w:rsidRDefault="0021551F">
    <w:pPr>
      <w:pStyle w:val="a6"/>
    </w:pPr>
  </w:p>
  <w:p w:rsidR="0021551F" w:rsidRDefault="0021551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25662"/>
    <w:multiLevelType w:val="hybridMultilevel"/>
    <w:tmpl w:val="83AA86A6"/>
    <w:lvl w:ilvl="0" w:tplc="06AE9B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0263AAF"/>
    <w:multiLevelType w:val="hybridMultilevel"/>
    <w:tmpl w:val="398AE426"/>
    <w:lvl w:ilvl="0" w:tplc="3A68269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62322A"/>
    <w:multiLevelType w:val="hybridMultilevel"/>
    <w:tmpl w:val="32BE1C0C"/>
    <w:lvl w:ilvl="0" w:tplc="1EB8D3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B06B9A"/>
    <w:multiLevelType w:val="hybridMultilevel"/>
    <w:tmpl w:val="ED4C1CBC"/>
    <w:lvl w:ilvl="0" w:tplc="F8A42D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B259C1"/>
    <w:multiLevelType w:val="hybridMultilevel"/>
    <w:tmpl w:val="FF203A16"/>
    <w:lvl w:ilvl="0" w:tplc="318040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D75160A"/>
    <w:multiLevelType w:val="hybridMultilevel"/>
    <w:tmpl w:val="A6DA6BDE"/>
    <w:lvl w:ilvl="0" w:tplc="5A3E7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3F4729"/>
    <w:multiLevelType w:val="hybridMultilevel"/>
    <w:tmpl w:val="A6DA6BDE"/>
    <w:lvl w:ilvl="0" w:tplc="5A3E7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CD10C0"/>
    <w:multiLevelType w:val="hybridMultilevel"/>
    <w:tmpl w:val="4824D8EE"/>
    <w:lvl w:ilvl="0" w:tplc="E98AF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3946"/>
    <w:rsid w:val="00005E85"/>
    <w:rsid w:val="000075FC"/>
    <w:rsid w:val="00010656"/>
    <w:rsid w:val="0001425A"/>
    <w:rsid w:val="00022C9C"/>
    <w:rsid w:val="000273DB"/>
    <w:rsid w:val="000345AE"/>
    <w:rsid w:val="00034695"/>
    <w:rsid w:val="000347FF"/>
    <w:rsid w:val="00041F83"/>
    <w:rsid w:val="00045B2A"/>
    <w:rsid w:val="00050B7E"/>
    <w:rsid w:val="00050DBE"/>
    <w:rsid w:val="00057BE9"/>
    <w:rsid w:val="0006571E"/>
    <w:rsid w:val="00066EAB"/>
    <w:rsid w:val="0007404B"/>
    <w:rsid w:val="00080507"/>
    <w:rsid w:val="0008284B"/>
    <w:rsid w:val="00084F0E"/>
    <w:rsid w:val="00090268"/>
    <w:rsid w:val="000A06A9"/>
    <w:rsid w:val="000A5A7B"/>
    <w:rsid w:val="000D0121"/>
    <w:rsid w:val="000D5C8A"/>
    <w:rsid w:val="000E153B"/>
    <w:rsid w:val="000E6189"/>
    <w:rsid w:val="000F02D3"/>
    <w:rsid w:val="000F26A3"/>
    <w:rsid w:val="000F71BE"/>
    <w:rsid w:val="00104DCC"/>
    <w:rsid w:val="00107FD1"/>
    <w:rsid w:val="0011088F"/>
    <w:rsid w:val="00111CB9"/>
    <w:rsid w:val="00113550"/>
    <w:rsid w:val="00120329"/>
    <w:rsid w:val="00123C2B"/>
    <w:rsid w:val="00124F9D"/>
    <w:rsid w:val="00133B4F"/>
    <w:rsid w:val="001348EE"/>
    <w:rsid w:val="00134C17"/>
    <w:rsid w:val="00135323"/>
    <w:rsid w:val="001355E8"/>
    <w:rsid w:val="00136060"/>
    <w:rsid w:val="00143B1D"/>
    <w:rsid w:val="00145B1D"/>
    <w:rsid w:val="00147EF5"/>
    <w:rsid w:val="00154649"/>
    <w:rsid w:val="00156A42"/>
    <w:rsid w:val="00161BA7"/>
    <w:rsid w:val="00170627"/>
    <w:rsid w:val="00171F5F"/>
    <w:rsid w:val="00180718"/>
    <w:rsid w:val="00184A50"/>
    <w:rsid w:val="00197227"/>
    <w:rsid w:val="0019727B"/>
    <w:rsid w:val="001A2C9B"/>
    <w:rsid w:val="001A46CB"/>
    <w:rsid w:val="001A5A0C"/>
    <w:rsid w:val="001A6D07"/>
    <w:rsid w:val="001B69D8"/>
    <w:rsid w:val="001C5CB0"/>
    <w:rsid w:val="001D1FB3"/>
    <w:rsid w:val="001D2F88"/>
    <w:rsid w:val="001D5F49"/>
    <w:rsid w:val="001D61CF"/>
    <w:rsid w:val="001F7688"/>
    <w:rsid w:val="00200E93"/>
    <w:rsid w:val="00202F34"/>
    <w:rsid w:val="00205411"/>
    <w:rsid w:val="00214090"/>
    <w:rsid w:val="00214638"/>
    <w:rsid w:val="0021551F"/>
    <w:rsid w:val="002168E6"/>
    <w:rsid w:val="00220B96"/>
    <w:rsid w:val="00224E5A"/>
    <w:rsid w:val="00230F93"/>
    <w:rsid w:val="00232972"/>
    <w:rsid w:val="00234603"/>
    <w:rsid w:val="002350E6"/>
    <w:rsid w:val="0023579D"/>
    <w:rsid w:val="00235B31"/>
    <w:rsid w:val="00237DEA"/>
    <w:rsid w:val="00257E8C"/>
    <w:rsid w:val="00267A5E"/>
    <w:rsid w:val="0027546E"/>
    <w:rsid w:val="00276CFC"/>
    <w:rsid w:val="002776F4"/>
    <w:rsid w:val="00282B3A"/>
    <w:rsid w:val="00286415"/>
    <w:rsid w:val="0029472A"/>
    <w:rsid w:val="0029563C"/>
    <w:rsid w:val="00295F82"/>
    <w:rsid w:val="002966B1"/>
    <w:rsid w:val="00296773"/>
    <w:rsid w:val="00296E00"/>
    <w:rsid w:val="002A3917"/>
    <w:rsid w:val="002A7FE7"/>
    <w:rsid w:val="002B19C1"/>
    <w:rsid w:val="002B455F"/>
    <w:rsid w:val="002B46AC"/>
    <w:rsid w:val="002B5853"/>
    <w:rsid w:val="002B636D"/>
    <w:rsid w:val="002B68C8"/>
    <w:rsid w:val="002C0762"/>
    <w:rsid w:val="002C163D"/>
    <w:rsid w:val="002C4B8E"/>
    <w:rsid w:val="002C662C"/>
    <w:rsid w:val="002D249D"/>
    <w:rsid w:val="002D5592"/>
    <w:rsid w:val="002E67B1"/>
    <w:rsid w:val="002E7859"/>
    <w:rsid w:val="002F1905"/>
    <w:rsid w:val="002F5B38"/>
    <w:rsid w:val="00303D06"/>
    <w:rsid w:val="0031094C"/>
    <w:rsid w:val="00311971"/>
    <w:rsid w:val="003126CE"/>
    <w:rsid w:val="00314829"/>
    <w:rsid w:val="00320C05"/>
    <w:rsid w:val="00322369"/>
    <w:rsid w:val="003261DD"/>
    <w:rsid w:val="0033347D"/>
    <w:rsid w:val="0033435E"/>
    <w:rsid w:val="00336D04"/>
    <w:rsid w:val="00342C96"/>
    <w:rsid w:val="00350A01"/>
    <w:rsid w:val="00355E63"/>
    <w:rsid w:val="003573E8"/>
    <w:rsid w:val="00360015"/>
    <w:rsid w:val="003627DD"/>
    <w:rsid w:val="0036391D"/>
    <w:rsid w:val="003651B2"/>
    <w:rsid w:val="00370CF6"/>
    <w:rsid w:val="003714CF"/>
    <w:rsid w:val="00371EC9"/>
    <w:rsid w:val="00372930"/>
    <w:rsid w:val="00374AAE"/>
    <w:rsid w:val="003805C7"/>
    <w:rsid w:val="00384599"/>
    <w:rsid w:val="00385F63"/>
    <w:rsid w:val="0039352E"/>
    <w:rsid w:val="003A195D"/>
    <w:rsid w:val="003A373F"/>
    <w:rsid w:val="003A6087"/>
    <w:rsid w:val="003A6C48"/>
    <w:rsid w:val="003B0D5C"/>
    <w:rsid w:val="003C04F0"/>
    <w:rsid w:val="003C2B4A"/>
    <w:rsid w:val="003C3CA1"/>
    <w:rsid w:val="003C4EA8"/>
    <w:rsid w:val="003C6E96"/>
    <w:rsid w:val="003C707E"/>
    <w:rsid w:val="003D020E"/>
    <w:rsid w:val="003E7D87"/>
    <w:rsid w:val="003E7FB8"/>
    <w:rsid w:val="003F1CB7"/>
    <w:rsid w:val="003F1D2E"/>
    <w:rsid w:val="003F4B19"/>
    <w:rsid w:val="003F6AAC"/>
    <w:rsid w:val="00425862"/>
    <w:rsid w:val="004270AB"/>
    <w:rsid w:val="00434AD8"/>
    <w:rsid w:val="00437A24"/>
    <w:rsid w:val="00444E10"/>
    <w:rsid w:val="0045061A"/>
    <w:rsid w:val="00455D4C"/>
    <w:rsid w:val="004625B3"/>
    <w:rsid w:val="0046433D"/>
    <w:rsid w:val="00464C42"/>
    <w:rsid w:val="004670FC"/>
    <w:rsid w:val="004706A9"/>
    <w:rsid w:val="004710D9"/>
    <w:rsid w:val="00474B39"/>
    <w:rsid w:val="00483B48"/>
    <w:rsid w:val="00483BA4"/>
    <w:rsid w:val="0049356E"/>
    <w:rsid w:val="00494C2D"/>
    <w:rsid w:val="00495869"/>
    <w:rsid w:val="004A29D4"/>
    <w:rsid w:val="004A3385"/>
    <w:rsid w:val="004A4BEE"/>
    <w:rsid w:val="004B045E"/>
    <w:rsid w:val="004B16B2"/>
    <w:rsid w:val="004B3512"/>
    <w:rsid w:val="004B517C"/>
    <w:rsid w:val="004B5D2A"/>
    <w:rsid w:val="004B67D1"/>
    <w:rsid w:val="004C08BB"/>
    <w:rsid w:val="004D3C56"/>
    <w:rsid w:val="004D5EDD"/>
    <w:rsid w:val="004E08A1"/>
    <w:rsid w:val="004E431E"/>
    <w:rsid w:val="004F20C6"/>
    <w:rsid w:val="004F3026"/>
    <w:rsid w:val="004F42A5"/>
    <w:rsid w:val="0050038C"/>
    <w:rsid w:val="00505AF8"/>
    <w:rsid w:val="00516633"/>
    <w:rsid w:val="0052387E"/>
    <w:rsid w:val="0052514A"/>
    <w:rsid w:val="0053018B"/>
    <w:rsid w:val="005314AB"/>
    <w:rsid w:val="005334EF"/>
    <w:rsid w:val="00534075"/>
    <w:rsid w:val="005356A3"/>
    <w:rsid w:val="00544C34"/>
    <w:rsid w:val="00546544"/>
    <w:rsid w:val="005510F4"/>
    <w:rsid w:val="00553735"/>
    <w:rsid w:val="00560842"/>
    <w:rsid w:val="00561306"/>
    <w:rsid w:val="00565CE4"/>
    <w:rsid w:val="00567320"/>
    <w:rsid w:val="00572D6A"/>
    <w:rsid w:val="00575AF2"/>
    <w:rsid w:val="00586210"/>
    <w:rsid w:val="00597FA0"/>
    <w:rsid w:val="005A34EB"/>
    <w:rsid w:val="005A5646"/>
    <w:rsid w:val="005B00DC"/>
    <w:rsid w:val="005B4CFB"/>
    <w:rsid w:val="005C379E"/>
    <w:rsid w:val="005E338A"/>
    <w:rsid w:val="005F072C"/>
    <w:rsid w:val="005F321C"/>
    <w:rsid w:val="005F360E"/>
    <w:rsid w:val="005F5E69"/>
    <w:rsid w:val="006004CC"/>
    <w:rsid w:val="00601A46"/>
    <w:rsid w:val="00603E64"/>
    <w:rsid w:val="0060514F"/>
    <w:rsid w:val="00613E53"/>
    <w:rsid w:val="00613E5E"/>
    <w:rsid w:val="00614C64"/>
    <w:rsid w:val="0061706D"/>
    <w:rsid w:val="00620566"/>
    <w:rsid w:val="006237DC"/>
    <w:rsid w:val="00624228"/>
    <w:rsid w:val="006254D1"/>
    <w:rsid w:val="00625CA3"/>
    <w:rsid w:val="006365D6"/>
    <w:rsid w:val="00646F9A"/>
    <w:rsid w:val="006506D0"/>
    <w:rsid w:val="006537F9"/>
    <w:rsid w:val="006577E5"/>
    <w:rsid w:val="00667DA4"/>
    <w:rsid w:val="006720E3"/>
    <w:rsid w:val="00675D0A"/>
    <w:rsid w:val="006776A9"/>
    <w:rsid w:val="00681E13"/>
    <w:rsid w:val="006822FA"/>
    <w:rsid w:val="00684502"/>
    <w:rsid w:val="00685268"/>
    <w:rsid w:val="00690A5B"/>
    <w:rsid w:val="00692C3A"/>
    <w:rsid w:val="006A00A3"/>
    <w:rsid w:val="006A1739"/>
    <w:rsid w:val="006A4C40"/>
    <w:rsid w:val="006A5A4C"/>
    <w:rsid w:val="006A5B74"/>
    <w:rsid w:val="006A73EA"/>
    <w:rsid w:val="006A77B0"/>
    <w:rsid w:val="006B313B"/>
    <w:rsid w:val="006B4D44"/>
    <w:rsid w:val="006C16B6"/>
    <w:rsid w:val="006C221C"/>
    <w:rsid w:val="006C34C0"/>
    <w:rsid w:val="006C571D"/>
    <w:rsid w:val="006D2775"/>
    <w:rsid w:val="006D4D71"/>
    <w:rsid w:val="006D6F3D"/>
    <w:rsid w:val="006F30A6"/>
    <w:rsid w:val="006F4069"/>
    <w:rsid w:val="006F753B"/>
    <w:rsid w:val="007007D6"/>
    <w:rsid w:val="0070243C"/>
    <w:rsid w:val="007024D3"/>
    <w:rsid w:val="00707205"/>
    <w:rsid w:val="0071414B"/>
    <w:rsid w:val="00714F93"/>
    <w:rsid w:val="0071617D"/>
    <w:rsid w:val="007175E3"/>
    <w:rsid w:val="00721513"/>
    <w:rsid w:val="007318C5"/>
    <w:rsid w:val="007529F2"/>
    <w:rsid w:val="00754939"/>
    <w:rsid w:val="007550A2"/>
    <w:rsid w:val="00765B3D"/>
    <w:rsid w:val="00767376"/>
    <w:rsid w:val="00780A5B"/>
    <w:rsid w:val="007833B5"/>
    <w:rsid w:val="00785604"/>
    <w:rsid w:val="007903EE"/>
    <w:rsid w:val="007914B5"/>
    <w:rsid w:val="007A182B"/>
    <w:rsid w:val="007A5197"/>
    <w:rsid w:val="007B525F"/>
    <w:rsid w:val="007C236C"/>
    <w:rsid w:val="007C5638"/>
    <w:rsid w:val="007C7997"/>
    <w:rsid w:val="007D365C"/>
    <w:rsid w:val="007D3F05"/>
    <w:rsid w:val="007E2AE7"/>
    <w:rsid w:val="007F4F91"/>
    <w:rsid w:val="008014D9"/>
    <w:rsid w:val="0081440E"/>
    <w:rsid w:val="00822C97"/>
    <w:rsid w:val="008251E8"/>
    <w:rsid w:val="00830C17"/>
    <w:rsid w:val="00832D99"/>
    <w:rsid w:val="0083545F"/>
    <w:rsid w:val="008526AB"/>
    <w:rsid w:val="00857F19"/>
    <w:rsid w:val="00865C9E"/>
    <w:rsid w:val="00874AFC"/>
    <w:rsid w:val="00877753"/>
    <w:rsid w:val="008830C6"/>
    <w:rsid w:val="008835A3"/>
    <w:rsid w:val="0088409C"/>
    <w:rsid w:val="00886693"/>
    <w:rsid w:val="00886F99"/>
    <w:rsid w:val="00890F10"/>
    <w:rsid w:val="008959BE"/>
    <w:rsid w:val="008A298B"/>
    <w:rsid w:val="008A2D62"/>
    <w:rsid w:val="008A4C32"/>
    <w:rsid w:val="008A4C9B"/>
    <w:rsid w:val="008A721A"/>
    <w:rsid w:val="008B23BA"/>
    <w:rsid w:val="008B74CE"/>
    <w:rsid w:val="008C151E"/>
    <w:rsid w:val="008C4BFE"/>
    <w:rsid w:val="008C590C"/>
    <w:rsid w:val="008D2387"/>
    <w:rsid w:val="008E3D8A"/>
    <w:rsid w:val="008F10AF"/>
    <w:rsid w:val="008F71D0"/>
    <w:rsid w:val="008F7536"/>
    <w:rsid w:val="009015E9"/>
    <w:rsid w:val="00905499"/>
    <w:rsid w:val="00906B5F"/>
    <w:rsid w:val="00911785"/>
    <w:rsid w:val="009141E6"/>
    <w:rsid w:val="00916263"/>
    <w:rsid w:val="009163D1"/>
    <w:rsid w:val="00917629"/>
    <w:rsid w:val="009245D9"/>
    <w:rsid w:val="00924616"/>
    <w:rsid w:val="009274CB"/>
    <w:rsid w:val="00932FD5"/>
    <w:rsid w:val="009350D3"/>
    <w:rsid w:val="00945F22"/>
    <w:rsid w:val="00945F6C"/>
    <w:rsid w:val="00946F0C"/>
    <w:rsid w:val="009528F5"/>
    <w:rsid w:val="009539F9"/>
    <w:rsid w:val="009544FA"/>
    <w:rsid w:val="00955491"/>
    <w:rsid w:val="0096173D"/>
    <w:rsid w:val="00966DAE"/>
    <w:rsid w:val="00976892"/>
    <w:rsid w:val="00992B98"/>
    <w:rsid w:val="009934C0"/>
    <w:rsid w:val="00994350"/>
    <w:rsid w:val="00995404"/>
    <w:rsid w:val="009B1151"/>
    <w:rsid w:val="009B1176"/>
    <w:rsid w:val="009B4591"/>
    <w:rsid w:val="009B74C0"/>
    <w:rsid w:val="009C111C"/>
    <w:rsid w:val="009C3E15"/>
    <w:rsid w:val="009C5C60"/>
    <w:rsid w:val="009C78EE"/>
    <w:rsid w:val="009D0EC4"/>
    <w:rsid w:val="009D5D61"/>
    <w:rsid w:val="009E2E30"/>
    <w:rsid w:val="009E5309"/>
    <w:rsid w:val="009F08D0"/>
    <w:rsid w:val="009F0A62"/>
    <w:rsid w:val="009F0E99"/>
    <w:rsid w:val="009F7834"/>
    <w:rsid w:val="00A04DA7"/>
    <w:rsid w:val="00A05A31"/>
    <w:rsid w:val="00A05CE1"/>
    <w:rsid w:val="00A063CA"/>
    <w:rsid w:val="00A10459"/>
    <w:rsid w:val="00A130A2"/>
    <w:rsid w:val="00A1488F"/>
    <w:rsid w:val="00A21F51"/>
    <w:rsid w:val="00A27C86"/>
    <w:rsid w:val="00A40B7D"/>
    <w:rsid w:val="00A4789C"/>
    <w:rsid w:val="00A4799F"/>
    <w:rsid w:val="00A501BF"/>
    <w:rsid w:val="00A60EC7"/>
    <w:rsid w:val="00A625E9"/>
    <w:rsid w:val="00A6395C"/>
    <w:rsid w:val="00A64577"/>
    <w:rsid w:val="00A71229"/>
    <w:rsid w:val="00A80130"/>
    <w:rsid w:val="00AA45A6"/>
    <w:rsid w:val="00AB3140"/>
    <w:rsid w:val="00AB3A63"/>
    <w:rsid w:val="00AB5C57"/>
    <w:rsid w:val="00AB7222"/>
    <w:rsid w:val="00AB7343"/>
    <w:rsid w:val="00AC1854"/>
    <w:rsid w:val="00AC1909"/>
    <w:rsid w:val="00AC1980"/>
    <w:rsid w:val="00AC3DED"/>
    <w:rsid w:val="00AC3E4C"/>
    <w:rsid w:val="00AC42D0"/>
    <w:rsid w:val="00AD0132"/>
    <w:rsid w:val="00AD4469"/>
    <w:rsid w:val="00AE3BEF"/>
    <w:rsid w:val="00AF00DD"/>
    <w:rsid w:val="00B05313"/>
    <w:rsid w:val="00B05C74"/>
    <w:rsid w:val="00B159E2"/>
    <w:rsid w:val="00B26F6D"/>
    <w:rsid w:val="00B55DE1"/>
    <w:rsid w:val="00B57050"/>
    <w:rsid w:val="00B64240"/>
    <w:rsid w:val="00B663D1"/>
    <w:rsid w:val="00B722D0"/>
    <w:rsid w:val="00B76151"/>
    <w:rsid w:val="00B861A9"/>
    <w:rsid w:val="00B864CF"/>
    <w:rsid w:val="00B87480"/>
    <w:rsid w:val="00B92084"/>
    <w:rsid w:val="00B94CE8"/>
    <w:rsid w:val="00BA3853"/>
    <w:rsid w:val="00BA7AA8"/>
    <w:rsid w:val="00BB0B95"/>
    <w:rsid w:val="00BC2797"/>
    <w:rsid w:val="00BC27CC"/>
    <w:rsid w:val="00BC57F7"/>
    <w:rsid w:val="00BC659A"/>
    <w:rsid w:val="00BD2387"/>
    <w:rsid w:val="00BD53FB"/>
    <w:rsid w:val="00BD6D18"/>
    <w:rsid w:val="00BE0960"/>
    <w:rsid w:val="00BE0B05"/>
    <w:rsid w:val="00BE42C9"/>
    <w:rsid w:val="00BE7FCE"/>
    <w:rsid w:val="00BF07FB"/>
    <w:rsid w:val="00BF1E48"/>
    <w:rsid w:val="00BF73A9"/>
    <w:rsid w:val="00C00B06"/>
    <w:rsid w:val="00C040C3"/>
    <w:rsid w:val="00C072AB"/>
    <w:rsid w:val="00C100F8"/>
    <w:rsid w:val="00C12264"/>
    <w:rsid w:val="00C12DAB"/>
    <w:rsid w:val="00C1539B"/>
    <w:rsid w:val="00C17419"/>
    <w:rsid w:val="00C3690F"/>
    <w:rsid w:val="00C36D60"/>
    <w:rsid w:val="00C41B1D"/>
    <w:rsid w:val="00C41C3A"/>
    <w:rsid w:val="00C42EE5"/>
    <w:rsid w:val="00C440DF"/>
    <w:rsid w:val="00C5386E"/>
    <w:rsid w:val="00C56D44"/>
    <w:rsid w:val="00C6019C"/>
    <w:rsid w:val="00C60F37"/>
    <w:rsid w:val="00C65F52"/>
    <w:rsid w:val="00C660AA"/>
    <w:rsid w:val="00C74CDD"/>
    <w:rsid w:val="00C75D8B"/>
    <w:rsid w:val="00C800A1"/>
    <w:rsid w:val="00C803FE"/>
    <w:rsid w:val="00C90761"/>
    <w:rsid w:val="00C917AD"/>
    <w:rsid w:val="00CA21BE"/>
    <w:rsid w:val="00CA693C"/>
    <w:rsid w:val="00CA6C73"/>
    <w:rsid w:val="00CB3C48"/>
    <w:rsid w:val="00CC6AFC"/>
    <w:rsid w:val="00CD2F44"/>
    <w:rsid w:val="00CD332F"/>
    <w:rsid w:val="00CE2353"/>
    <w:rsid w:val="00CE527D"/>
    <w:rsid w:val="00CF2672"/>
    <w:rsid w:val="00CF4AAD"/>
    <w:rsid w:val="00CF567D"/>
    <w:rsid w:val="00D00A20"/>
    <w:rsid w:val="00D013DB"/>
    <w:rsid w:val="00D01F98"/>
    <w:rsid w:val="00D02213"/>
    <w:rsid w:val="00D0505A"/>
    <w:rsid w:val="00D05B8A"/>
    <w:rsid w:val="00D06050"/>
    <w:rsid w:val="00D0671D"/>
    <w:rsid w:val="00D13F87"/>
    <w:rsid w:val="00D209F1"/>
    <w:rsid w:val="00D318E8"/>
    <w:rsid w:val="00D32A99"/>
    <w:rsid w:val="00D3341C"/>
    <w:rsid w:val="00D33567"/>
    <w:rsid w:val="00D47C1F"/>
    <w:rsid w:val="00D547A1"/>
    <w:rsid w:val="00D56BD7"/>
    <w:rsid w:val="00D631F6"/>
    <w:rsid w:val="00D64E0B"/>
    <w:rsid w:val="00D774AF"/>
    <w:rsid w:val="00D801E2"/>
    <w:rsid w:val="00D83EDE"/>
    <w:rsid w:val="00D84E19"/>
    <w:rsid w:val="00D84E9B"/>
    <w:rsid w:val="00D91135"/>
    <w:rsid w:val="00DA2F32"/>
    <w:rsid w:val="00DA4198"/>
    <w:rsid w:val="00DA4ADB"/>
    <w:rsid w:val="00DA54B4"/>
    <w:rsid w:val="00DA7EC1"/>
    <w:rsid w:val="00DB1051"/>
    <w:rsid w:val="00DC23D0"/>
    <w:rsid w:val="00DC2468"/>
    <w:rsid w:val="00DC3991"/>
    <w:rsid w:val="00DD3E21"/>
    <w:rsid w:val="00DD5814"/>
    <w:rsid w:val="00DE15BE"/>
    <w:rsid w:val="00DF1BD9"/>
    <w:rsid w:val="00DF1C15"/>
    <w:rsid w:val="00DF7A30"/>
    <w:rsid w:val="00E076C3"/>
    <w:rsid w:val="00E13E2F"/>
    <w:rsid w:val="00E17741"/>
    <w:rsid w:val="00E17BF2"/>
    <w:rsid w:val="00E33A83"/>
    <w:rsid w:val="00E34323"/>
    <w:rsid w:val="00E362EC"/>
    <w:rsid w:val="00E50D25"/>
    <w:rsid w:val="00E57479"/>
    <w:rsid w:val="00E57D66"/>
    <w:rsid w:val="00E671A0"/>
    <w:rsid w:val="00E67C8F"/>
    <w:rsid w:val="00E74D55"/>
    <w:rsid w:val="00E77F21"/>
    <w:rsid w:val="00E97DAC"/>
    <w:rsid w:val="00EA05B0"/>
    <w:rsid w:val="00EA5AA7"/>
    <w:rsid w:val="00EB11FE"/>
    <w:rsid w:val="00EB2F1C"/>
    <w:rsid w:val="00EB7D12"/>
    <w:rsid w:val="00EC1172"/>
    <w:rsid w:val="00EC4DC4"/>
    <w:rsid w:val="00ED1E41"/>
    <w:rsid w:val="00ED5032"/>
    <w:rsid w:val="00EE3077"/>
    <w:rsid w:val="00EE64B5"/>
    <w:rsid w:val="00EE6945"/>
    <w:rsid w:val="00EF03D0"/>
    <w:rsid w:val="00EF38D5"/>
    <w:rsid w:val="00EF3946"/>
    <w:rsid w:val="00F01975"/>
    <w:rsid w:val="00F10D63"/>
    <w:rsid w:val="00F1298C"/>
    <w:rsid w:val="00F148C4"/>
    <w:rsid w:val="00F1628B"/>
    <w:rsid w:val="00F1782C"/>
    <w:rsid w:val="00F17887"/>
    <w:rsid w:val="00F251AF"/>
    <w:rsid w:val="00F318AC"/>
    <w:rsid w:val="00F419B5"/>
    <w:rsid w:val="00F4277F"/>
    <w:rsid w:val="00F4743C"/>
    <w:rsid w:val="00F518C3"/>
    <w:rsid w:val="00F54B56"/>
    <w:rsid w:val="00F5629B"/>
    <w:rsid w:val="00F7182B"/>
    <w:rsid w:val="00F72E82"/>
    <w:rsid w:val="00F76CB4"/>
    <w:rsid w:val="00F8087F"/>
    <w:rsid w:val="00F8258F"/>
    <w:rsid w:val="00F90E1E"/>
    <w:rsid w:val="00F920C9"/>
    <w:rsid w:val="00F92699"/>
    <w:rsid w:val="00F949B6"/>
    <w:rsid w:val="00F9781B"/>
    <w:rsid w:val="00FA4C8E"/>
    <w:rsid w:val="00FA5BC5"/>
    <w:rsid w:val="00FB130A"/>
    <w:rsid w:val="00FB57AB"/>
    <w:rsid w:val="00FC42FC"/>
    <w:rsid w:val="00FD01CC"/>
    <w:rsid w:val="00FD2B38"/>
    <w:rsid w:val="00FD48B2"/>
    <w:rsid w:val="00FE03DA"/>
    <w:rsid w:val="00FE093A"/>
    <w:rsid w:val="00FE2214"/>
    <w:rsid w:val="00FE67B5"/>
    <w:rsid w:val="00FF20FB"/>
    <w:rsid w:val="00FF5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49D"/>
  </w:style>
  <w:style w:type="paragraph" w:styleId="1">
    <w:name w:val="heading 1"/>
    <w:basedOn w:val="a"/>
    <w:next w:val="a"/>
    <w:link w:val="10"/>
    <w:qFormat/>
    <w:rsid w:val="004710D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4F9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4F9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D249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D249D"/>
    <w:rPr>
      <w:sz w:val="20"/>
      <w:szCs w:val="20"/>
    </w:rPr>
  </w:style>
  <w:style w:type="character" w:styleId="a5">
    <w:name w:val="footnote reference"/>
    <w:uiPriority w:val="99"/>
    <w:semiHidden/>
    <w:unhideWhenUsed/>
    <w:rsid w:val="002D249D"/>
    <w:rPr>
      <w:vertAlign w:val="superscript"/>
    </w:rPr>
  </w:style>
  <w:style w:type="character" w:customStyle="1" w:styleId="10">
    <w:name w:val="Заголовок 1 Знак"/>
    <w:basedOn w:val="a0"/>
    <w:link w:val="1"/>
    <w:rsid w:val="004710D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77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76A9"/>
  </w:style>
  <w:style w:type="paragraph" w:styleId="a8">
    <w:name w:val="footer"/>
    <w:basedOn w:val="a"/>
    <w:link w:val="a9"/>
    <w:uiPriority w:val="99"/>
    <w:unhideWhenUsed/>
    <w:rsid w:val="006776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76A9"/>
  </w:style>
  <w:style w:type="paragraph" w:styleId="aa">
    <w:name w:val="Balloon Text"/>
    <w:basedOn w:val="a"/>
    <w:link w:val="ab"/>
    <w:uiPriority w:val="99"/>
    <w:semiHidden/>
    <w:unhideWhenUsed/>
    <w:rsid w:val="00CB3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3C4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2D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6A5B74"/>
    <w:pPr>
      <w:ind w:left="720"/>
      <w:contextualSpacing/>
    </w:pPr>
  </w:style>
  <w:style w:type="character" w:customStyle="1" w:styleId="extended-textshort">
    <w:name w:val="extended-text__short"/>
    <w:basedOn w:val="a0"/>
    <w:rsid w:val="006A5B74"/>
  </w:style>
  <w:style w:type="paragraph" w:customStyle="1" w:styleId="ad">
    <w:name w:val="мой"/>
    <w:basedOn w:val="a"/>
    <w:link w:val="ae"/>
    <w:qFormat/>
    <w:rsid w:val="00F7182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мой Знак"/>
    <w:basedOn w:val="a0"/>
    <w:link w:val="ad"/>
    <w:rsid w:val="00F7182B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14F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14F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">
    <w:name w:val="Strong"/>
    <w:uiPriority w:val="22"/>
    <w:qFormat/>
    <w:rsid w:val="00714F93"/>
    <w:rPr>
      <w:b/>
      <w:bCs/>
    </w:rPr>
  </w:style>
  <w:style w:type="paragraph" w:styleId="af0">
    <w:name w:val="No Spacing"/>
    <w:uiPriority w:val="1"/>
    <w:qFormat/>
    <w:rsid w:val="00714F93"/>
    <w:pPr>
      <w:spacing w:after="0" w:line="240" w:lineRule="auto"/>
    </w:pPr>
  </w:style>
  <w:style w:type="character" w:styleId="af1">
    <w:name w:val="annotation reference"/>
    <w:basedOn w:val="a0"/>
    <w:uiPriority w:val="99"/>
    <w:semiHidden/>
    <w:unhideWhenUsed/>
    <w:rsid w:val="00714F93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714F93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714F93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14F9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714F93"/>
    <w:rPr>
      <w:b/>
      <w:bCs/>
      <w:sz w:val="20"/>
      <w:szCs w:val="20"/>
    </w:rPr>
  </w:style>
  <w:style w:type="character" w:styleId="af6">
    <w:name w:val="Hyperlink"/>
    <w:basedOn w:val="a0"/>
    <w:uiPriority w:val="99"/>
    <w:unhideWhenUsed/>
    <w:rsid w:val="00714F93"/>
    <w:rPr>
      <w:color w:val="0000FF"/>
      <w:u w:val="single"/>
    </w:rPr>
  </w:style>
  <w:style w:type="character" w:styleId="af7">
    <w:name w:val="Subtle Reference"/>
    <w:basedOn w:val="a0"/>
    <w:uiPriority w:val="31"/>
    <w:qFormat/>
    <w:rsid w:val="00714F93"/>
    <w:rPr>
      <w:smallCaps/>
      <w:color w:val="5A5A5A" w:themeColor="text1" w:themeTint="A5"/>
    </w:rPr>
  </w:style>
  <w:style w:type="paragraph" w:styleId="af8">
    <w:name w:val="Document Map"/>
    <w:basedOn w:val="a"/>
    <w:link w:val="af9"/>
    <w:uiPriority w:val="99"/>
    <w:semiHidden/>
    <w:unhideWhenUsed/>
    <w:rsid w:val="00CA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CA2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8E6E8-6000-48BE-8535-985BBBA63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Шибкова</cp:lastModifiedBy>
  <cp:revision>3</cp:revision>
  <cp:lastPrinted>2023-11-24T07:08:00Z</cp:lastPrinted>
  <dcterms:created xsi:type="dcterms:W3CDTF">2023-11-24T06:45:00Z</dcterms:created>
  <dcterms:modified xsi:type="dcterms:W3CDTF">2023-11-24T07:19:00Z</dcterms:modified>
</cp:coreProperties>
</file>